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062"/>
      </w:tblGrid>
      <w:tr w:rsidR="00931BF3" w:rsidRPr="00AC6E99" w:rsidTr="000C54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Проектная декларация строительства многоэтажного жилого дома по адресу: г. Калуга, ул. Хрустальная</w:t>
            </w:r>
            <w:r w:rsidRPr="00AC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29.12.2014 г.</w:t>
            </w:r>
          </w:p>
        </w:tc>
      </w:tr>
      <w:tr w:rsidR="00931BF3" w:rsidRPr="00AC6E99" w:rsidTr="000C54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застройщике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«ВЕРТИКАЛЬ-К»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248018, г. Калуга, ул. Хрустальная, д. 22, офис 1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адрес: 248018, г. Калуга, ул. Хрустальная, д. 22, офис 1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Пн.-пт. с 9.00 до 18.00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(4842) 222-888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регистрация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ОГРН1144029000697 от 22.05.2014 г.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Караев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Антеевич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90 %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Геннадий Анатольевич – 10 %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 строительства с участием </w:t>
            </w: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Застройщиказа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предшествующих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результат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5 323 687,16 рублей</w:t>
            </w:r>
          </w:p>
        </w:tc>
      </w:tr>
      <w:tr w:rsidR="00931BF3" w:rsidRPr="00AC6E99" w:rsidTr="000C54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проекте строительства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проекта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 объекта капитального строительства – многоквартирного многоэтажного жилого дома (№ 1 по ГП по ППТ) со встроенно-пристроенными помещениями общественного назначения по адресу: Калужская область, г. Калуга, ул. Хрустальная, д. 22 – адрес строительный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негосударственной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негосударственной экспертизы №76-1-2-0117-14 от 16.12.2014 г. объекта капитального строительства: «Многоквартирный многоэтажный жилой дом (№1 по ГП по ППТ) со встроенно-пристроенными помещениями общественного назначения по адресу: г. Калуга, ул. Хрустальная, д. 22». Выдано ООО «</w:t>
            </w:r>
            <w:proofErr w:type="gram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Верхне-Волжский</w:t>
            </w:r>
            <w:proofErr w:type="gram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Строительной Экспертизы и Консалтинга», Свидетельство об аккредитации №РОСС RU.0001.610203 №0000519, выдано Федеральной службой по аккредитации 04 декабря 2013 года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осуществляется в один этап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строительства IV квартал 2017 года. Срок передачи – в течение шести месяцев, исчисляемого с даты получения разрешения на ввод дома в эксплуатацию.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RU40301000-815 от 29.12.2014 </w:t>
            </w:r>
            <w:proofErr w:type="spellStart"/>
            <w:proofErr w:type="gram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г.,действует</w:t>
            </w:r>
            <w:proofErr w:type="spellEnd"/>
            <w:proofErr w:type="gram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15.10.2017 г.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правах на земельные участки, о границах и площади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общей площадью 10 283 кв. м., с кадастровым номером 40:26:000245:1560, на котором будет осуществляться строительство, принадлежит застройщику на основании договора аренды земельного участка от 24.10.2014 года, зарегистрированного в Управлении </w:t>
            </w: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Калужской области 20.11.2014 г. за номером 40-10-01/144/2014-086.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Собственником земельного участка является Мамушкин А. А. на основании договора купли-продажи недвижимости. Право собственности зарегистрировано 22.10.2014 года, свидетельство 40 КЛ №819013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элементах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Благоустройством предусматривается устройство: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проездов, площадки для игр детей; площадки для занятий физкультурой; площадки для хозяйственных целей; открытой, площадки для стоянки автомобилей; озеленение территории (посадка деревьев и кустарников)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местоположении строящегося многоквартирного дома и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Проектируемый жилой дом располагается на земельном участке с кадастровым номером 40:26:000245:1560 по адресу: Местоположение установлено относительно ориентира, расположенного в границах участка. Почтовый адрес ориентира: Калужская область, г. Калуга, ул. Хрустальная, д.22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– 1,0283 га;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 (территории) – 2 540,0 кв. м;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– 19 этажей;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этажей – 20 этажей;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жилых этажей – 3,00 м;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 здания – 123 513,0 куб. м, в том числе подземной части – 5 638,0 куб. м;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здания – 31 079,4 кв. м;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квартир – 22 365,3 кв. м;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квартир – 21 375,8 кв. м;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площадь квартир– 11 067,0 кв. м.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 общественного назначения – 1 686,4 кв. м.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Конструктивное решение проектируемого многоэтажного жилого дома: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Фундамент–монолитная железобетонная плита.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9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Каркас–конструктивная схема каркасная рамная с несущими железобетонными конструкциями.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Наружные стены–самонесущие поэтажного </w:t>
            </w: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перекрытия, выполняются из крупноформатных керамических блоков с облицовкой керамическим лицевым кирпичом.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периметру здания устраивается </w:t>
            </w: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Электроснабжение здания предусмотрено от трансформаторных подстанций. Помещение </w:t>
            </w: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электрощитовой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располагается в подвале жилого дома.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и теплоснабжение предусматривается от крышной газовой котельной. Для газоснабжения крышной котельной прокладывается газопровод.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Проектом предусмотрена естественная вытяжная вентиляция через помещения кухонь, санузлов, ванных комнат.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Проектом предусматривается противопожарная вентиляция.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здании предусмотрена установка пассажирских лифтов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количестве в составе многоквартирных жилых домов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 – 408 шт.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Однокомнатные — 204 шт.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Двухкомнатные — 119 шт.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Трехкомнатные — 85 шт.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функциональном назначении нежилых помещений, не входящих в состав общего имущества многоквартирного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Встроенно-пристроенные помещения общественного назначения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составе общего имущества дома включены лестничные клетки, лестничные площадки, в том числе межквартирные лестничные площадки, лестницы, лифт, лифтовая шахта, а также крыша,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дом.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Предполагаемый срок получения разрешения на ввод в эксплуатацию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IVквартал</w:t>
            </w:r>
            <w:proofErr w:type="spellEnd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уполномоченный на выдачу разрешения на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Управа города Калуги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осуществлении проекта строительства возможны риски, связанные с политической и экономической ситуацией в РФ и Калужской области, риски, связанные с изменением валютного регулирования, изменением налогового законодательства, изменением правил таможенного контроля и пошлин, изменением цен на строительные материалы и работы. Добровольное страхование Застройщиком финансовых и прочих рисков не осуществлялось.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782 785 500рублей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«ИНВЕСТИЦИОННАЯ ИПОТЕЧНАЯ КОМПАНИЯ»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№1933.12-2014-6234010140-С-152 от 28.10.2014 года. Свидетельство выдано члену саморегулируемой организации ООО «ИНВЕСТИЦИОННАЯ ИПОТЕЧНАЯ КОМПАНИЯ». Некоммерческое партнерство по содействию развития предпринимательства в сфере строительного комплекса и ЖКХ «Большая Волга». Регистрационный номер в государственном реестре саморегулируемых организаций СРО-С-152-25122009</w:t>
            </w: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способе обеспечения исполнения обязательств застройщика по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:rsidR="00931BF3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гражданской ответственности застройщика за неисполнение или ненадлежащее исполнение им обязательств по передаче жилого помещения.</w:t>
            </w:r>
          </w:p>
          <w:p w:rsidR="00931BF3" w:rsidRPr="00AC6E99" w:rsidRDefault="00931BF3" w:rsidP="000C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Страхование гражданской ответственности застройщика за </w:t>
            </w:r>
          </w:p>
          <w:p w:rsidR="00931BF3" w:rsidRPr="00AC6E99" w:rsidRDefault="00931BF3" w:rsidP="000C5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неисполнение или ненадлежащее исполнение им </w:t>
            </w:r>
          </w:p>
          <w:p w:rsidR="00931BF3" w:rsidRPr="00931BF3" w:rsidRDefault="00931BF3" w:rsidP="00931BF3">
            <w:pPr>
              <w:pStyle w:val="a3"/>
              <w:rPr>
                <w:sz w:val="20"/>
                <w:szCs w:val="20"/>
              </w:rPr>
            </w:pPr>
            <w:r w:rsidRPr="00AC6E99">
              <w:rPr>
                <w:sz w:val="20"/>
                <w:szCs w:val="20"/>
              </w:rPr>
              <w:t>обязательств по передаче жилого помещения</w:t>
            </w:r>
            <w:r w:rsidRPr="00931BF3">
              <w:rPr>
                <w:sz w:val="20"/>
                <w:szCs w:val="20"/>
              </w:rPr>
              <w:t>. Страхование гражданской ответственности застройщика за неисполнение или ненадлежащее исполнение им обязательств по передаче жилого помещения. Страховая организация ООО «Страховая компания «Советская»</w:t>
            </w:r>
            <w:bookmarkStart w:id="0" w:name="_GoBack"/>
            <w:bookmarkEnd w:id="0"/>
          </w:p>
          <w:p w:rsidR="00931BF3" w:rsidRPr="00931BF3" w:rsidRDefault="00931BF3" w:rsidP="00931BF3">
            <w:pPr>
              <w:pStyle w:val="a3"/>
              <w:rPr>
                <w:sz w:val="20"/>
                <w:szCs w:val="20"/>
              </w:rPr>
            </w:pPr>
            <w:r w:rsidRPr="00931BF3">
              <w:rPr>
                <w:sz w:val="20"/>
                <w:szCs w:val="20"/>
              </w:rPr>
              <w:t>Лицензия СИ №1574 от 26.09.2014 г.</w:t>
            </w:r>
          </w:p>
          <w:p w:rsidR="00931BF3" w:rsidRPr="00931BF3" w:rsidRDefault="00931BF3" w:rsidP="00931BF3">
            <w:pPr>
              <w:pStyle w:val="a3"/>
              <w:rPr>
                <w:sz w:val="20"/>
                <w:szCs w:val="20"/>
              </w:rPr>
            </w:pPr>
            <w:r w:rsidRPr="00931BF3">
              <w:rPr>
                <w:sz w:val="20"/>
                <w:szCs w:val="20"/>
              </w:rPr>
              <w:t>Регистрационный номер субъекта страхового дела 1574.</w:t>
            </w:r>
          </w:p>
          <w:p w:rsidR="00931BF3" w:rsidRPr="00516159" w:rsidRDefault="00931BF3" w:rsidP="000C54F7">
            <w:pPr>
              <w:pStyle w:val="a3"/>
              <w:ind w:right="113"/>
              <w:jc w:val="both"/>
              <w:rPr>
                <w:rFonts w:ascii="Arial" w:hAnsi="Arial" w:cs="Arial"/>
              </w:rPr>
            </w:pP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BF3" w:rsidRPr="00AC6E99" w:rsidTr="000C54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Информация об иных договорах и сделках, на основании которых привлекаются денежные средства для строительства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40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договоры и сделки по привлечению денежных средств для строительства отсутствуют.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  <w:tr w:rsidR="00931BF3" w:rsidRPr="00AC6E99" w:rsidTr="000C54F7">
        <w:trPr>
          <w:trHeight w:val="6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BF3" w:rsidRPr="00AC6E99" w:rsidRDefault="00931BF3" w:rsidP="000C54F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декларация опубликована на </w:t>
            </w:r>
            <w:proofErr w:type="gramStart"/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сайте:</w:t>
            </w:r>
            <w:hyperlink r:id="rId5" w:history="1">
              <w:r w:rsidRPr="00AC6E9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www.ng40.ru</w:t>
              </w:r>
              <w:proofErr w:type="gramEnd"/>
            </w:hyperlink>
            <w:r w:rsidRPr="00AC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 декабря 2014 года</w:t>
            </w:r>
          </w:p>
        </w:tc>
      </w:tr>
    </w:tbl>
    <w:p w:rsidR="003D2CFD" w:rsidRDefault="003D2CFD"/>
    <w:sectPr w:rsidR="003D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04C7"/>
    <w:multiLevelType w:val="multilevel"/>
    <w:tmpl w:val="FDDA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74BB"/>
    <w:multiLevelType w:val="multilevel"/>
    <w:tmpl w:val="051E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10"/>
    <w:rsid w:val="003D2CFD"/>
    <w:rsid w:val="00931BF3"/>
    <w:rsid w:val="00A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F022-59EC-435E-9A9A-AE7EF649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4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KNG6</dc:creator>
  <cp:keywords/>
  <dc:description/>
  <cp:lastModifiedBy>KNG6</cp:lastModifiedBy>
  <cp:revision>2</cp:revision>
  <dcterms:created xsi:type="dcterms:W3CDTF">2015-05-20T07:26:00Z</dcterms:created>
  <dcterms:modified xsi:type="dcterms:W3CDTF">2015-05-20T07:36:00Z</dcterms:modified>
</cp:coreProperties>
</file>